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Balado Petite sorcière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bookmarkStart w:colFirst="0" w:colLast="0" w:name="_heading=h.kokxa6ea5kbk" w:id="1"/>
      <w:bookmarkEnd w:id="1"/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Grille d’écoute</w:t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heading=h.59ix7uba8z3r" w:id="2"/>
      <w:bookmarkEnd w:id="2"/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Schéma du récit</w: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bookmarkStart w:colFirst="0" w:colLast="0" w:name="_heading=h.z4xgw6wei0l8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4"/>
          <w:szCs w:val="24"/>
        </w:rPr>
      </w:pPr>
      <w:bookmarkStart w:colFirst="0" w:colLast="0" w:name="_heading=h.3t39scikb8od" w:id="4"/>
      <w:bookmarkEnd w:id="4"/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Compléter la grille individuellement pendant l’écoute du balado ou en groupe tout de suite après.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4"/>
          <w:szCs w:val="24"/>
        </w:rPr>
      </w:pPr>
      <w:bookmarkStart w:colFirst="0" w:colLast="0" w:name="_heading=h.dzrexm3lgaxi" w:id="5"/>
      <w:bookmarkEnd w:id="5"/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7890"/>
        <w:tblGridChange w:id="0">
          <w:tblGrid>
            <w:gridCol w:w="2820"/>
            <w:gridCol w:w="7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Temps du récit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Indices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Situation initiale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Élément déclencheur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Péripéties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Dénouement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Situation finale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                      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  Balado Petite sorcière</w:t>
      </w:r>
    </w:p>
    <w:p w:rsidR="00000000" w:rsidDel="00000000" w:rsidP="00000000" w:rsidRDefault="00000000" w:rsidRPr="00000000" w14:paraId="00000030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Grille d’écoute (corrigé)</w:t>
      </w:r>
    </w:p>
    <w:p w:rsidR="00000000" w:rsidDel="00000000" w:rsidP="00000000" w:rsidRDefault="00000000" w:rsidRPr="00000000" w14:paraId="0000003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heading=h.59ix7uba8z3r" w:id="2"/>
      <w:bookmarkEnd w:id="2"/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Schéma du récit</w:t>
      </w:r>
    </w:p>
    <w:p w:rsidR="00000000" w:rsidDel="00000000" w:rsidP="00000000" w:rsidRDefault="00000000" w:rsidRPr="00000000" w14:paraId="00000032">
      <w:pPr>
        <w:rPr>
          <w:rFonts w:ascii="Comic Sans MS" w:cs="Comic Sans MS" w:eastAsia="Comic Sans MS" w:hAnsi="Comic Sans MS"/>
          <w:sz w:val="24"/>
          <w:szCs w:val="24"/>
        </w:rPr>
      </w:pPr>
      <w:bookmarkStart w:colFirst="0" w:colLast="0" w:name="_heading=h.bpdc8u81wlyd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omic Sans MS" w:cs="Comic Sans MS" w:eastAsia="Comic Sans MS" w:hAnsi="Comic Sans MS"/>
          <w:sz w:val="24"/>
          <w:szCs w:val="24"/>
        </w:rPr>
      </w:pPr>
      <w:bookmarkStart w:colFirst="0" w:colLast="0" w:name="_heading=h.3t39scikb8od" w:id="4"/>
      <w:bookmarkEnd w:id="4"/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Compléter la grille individuellement pendant l’écoute du balado ou en groupe tout de suite après.</w:t>
      </w:r>
    </w:p>
    <w:p w:rsidR="00000000" w:rsidDel="00000000" w:rsidP="00000000" w:rsidRDefault="00000000" w:rsidRPr="00000000" w14:paraId="00000034">
      <w:pPr>
        <w:rPr>
          <w:rFonts w:ascii="Comic Sans MS" w:cs="Comic Sans MS" w:eastAsia="Comic Sans MS" w:hAnsi="Comic Sans MS"/>
          <w:sz w:val="24"/>
          <w:szCs w:val="24"/>
        </w:rPr>
      </w:pPr>
      <w:bookmarkStart w:colFirst="0" w:colLast="0" w:name="_heading=h.binr2blny5pp" w:id="7"/>
      <w:bookmarkEnd w:id="7"/>
      <w:r w:rsidDel="00000000" w:rsidR="00000000" w:rsidRPr="00000000">
        <w:rPr>
          <w:rtl w:val="0"/>
        </w:rPr>
      </w:r>
    </w:p>
    <w:tbl>
      <w:tblPr>
        <w:tblStyle w:val="Table2"/>
        <w:tblW w:w="107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5"/>
        <w:gridCol w:w="7275"/>
        <w:tblGridChange w:id="0">
          <w:tblGrid>
            <w:gridCol w:w="3435"/>
            <w:gridCol w:w="7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Temps du récit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Indices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Situation initiale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Petite Sorcière et Grande sorcière vivent ensemble dans la ville.</w:t>
            </w:r>
          </w:p>
        </w:tc>
      </w:tr>
      <w:tr>
        <w:trPr>
          <w:cantSplit w:val="0"/>
          <w:trHeight w:val="980.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Élément déclencheur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Grande Sorcière est malade et veut trouver la fleur magique qui lui permettra de guérir.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Péripéties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Elles trouvent une maison.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Grande Sorcière cherche la fleur.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Petite Sorcière rencontre le Garçon-chasseur.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Grande Sorcière et Petite sorcière cherchent la fleur.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Grande Sorcière rencontre L’Ogre et conclut une entente avec lui.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Grande sorcière meurt.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Petite Sorcière va vivre avec L’Ogre.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Petite Sorcière trouve le Garçon-chasseur dans le garde-manger.</w:t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Dénouement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Petite Sorcière tue L’ogre en lui faisant manger son chat (auquel il est allergique)</w:t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Situation finale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Petite sorcière décline l’offre du Garçon-chasseur et décide de vivre sa vie.</w:t>
            </w:r>
          </w:p>
        </w:tc>
      </w:tr>
    </w:tbl>
    <w:p w:rsidR="00000000" w:rsidDel="00000000" w:rsidP="00000000" w:rsidRDefault="00000000" w:rsidRPr="00000000" w14:paraId="0000004B">
      <w:pPr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heading=h.1fob9te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heading=h.bn8oybg3xvaz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heading=h.dzc7omvjd7ja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heading=h.g0g7rlxukscq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heading=h.g63gi9b63eux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heading=h.t0tcuohwa4g5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heading=h.s8febia0tv4t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heading=h.ygxujijq4tr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Balado Petite sorcière</w:t>
      </w:r>
    </w:p>
    <w:p w:rsidR="00000000" w:rsidDel="00000000" w:rsidP="00000000" w:rsidRDefault="00000000" w:rsidRPr="00000000" w14:paraId="00000054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bookmarkStart w:colFirst="0" w:colLast="0" w:name="_heading=h.kokxa6ea5kbk" w:id="1"/>
      <w:bookmarkEnd w:id="1"/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Grille d’écoute</w:t>
      </w:r>
    </w:p>
    <w:p w:rsidR="00000000" w:rsidDel="00000000" w:rsidP="00000000" w:rsidRDefault="00000000" w:rsidRPr="00000000" w14:paraId="00000055">
      <w:pPr>
        <w:jc w:val="center"/>
        <w:rPr>
          <w:rFonts w:ascii="Comic Sans MS" w:cs="Comic Sans MS" w:eastAsia="Comic Sans MS" w:hAnsi="Comic Sans MS"/>
          <w:b w:val="1"/>
          <w:sz w:val="36"/>
          <w:szCs w:val="36"/>
          <w:vertAlign w:val="superscript"/>
        </w:rPr>
      </w:pPr>
      <w:bookmarkStart w:colFirst="0" w:colLast="0" w:name="_heading=h.59ix7uba8z3r" w:id="2"/>
      <w:bookmarkEnd w:id="2"/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Cadre du récit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omic Sans MS" w:cs="Comic Sans MS" w:eastAsia="Comic Sans MS" w:hAnsi="Comic Sans MS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1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gridCol w:w="5355"/>
        <w:tblGridChange w:id="0">
          <w:tblGrid>
            <w:gridCol w:w="5355"/>
            <w:gridCol w:w="5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  <w:rtl w:val="0"/>
              </w:rPr>
              <w:t xml:space="preserve">Les personnages :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  <w:rtl w:val="0"/>
              </w:rPr>
              <w:t xml:space="preserve">Les émotions ressenties:</w:t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  <w:rtl w:val="0"/>
              </w:rPr>
              <w:t xml:space="preserve">Les lieux:</w:t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  <w:rtl w:val="0"/>
              </w:rPr>
              <w:t xml:space="preserve">Les sons entendus:</w:t>
            </w:r>
          </w:p>
        </w:tc>
      </w:tr>
    </w:tbl>
    <w:p w:rsidR="00000000" w:rsidDel="00000000" w:rsidP="00000000" w:rsidRDefault="00000000" w:rsidRPr="00000000" w14:paraId="00000075">
      <w:pPr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Balado Petite sorcière</w:t>
      </w:r>
    </w:p>
    <w:p w:rsidR="00000000" w:rsidDel="00000000" w:rsidP="00000000" w:rsidRDefault="00000000" w:rsidRPr="00000000" w14:paraId="00000083">
      <w:pPr>
        <w:jc w:val="center"/>
        <w:rPr>
          <w:rFonts w:ascii="Comic Sans MS" w:cs="Comic Sans MS" w:eastAsia="Comic Sans MS" w:hAnsi="Comic Sans MS"/>
          <w:sz w:val="36"/>
          <w:szCs w:val="36"/>
        </w:rPr>
      </w:pPr>
      <w:bookmarkStart w:colFirst="0" w:colLast="0" w:name="_heading=h.kokxa6ea5kbk" w:id="1"/>
      <w:bookmarkEnd w:id="1"/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Grille d’écoute</w:t>
      </w:r>
    </w:p>
    <w:p w:rsidR="00000000" w:rsidDel="00000000" w:rsidP="00000000" w:rsidRDefault="00000000" w:rsidRPr="00000000" w14:paraId="00000084">
      <w:pPr>
        <w:jc w:val="center"/>
        <w:rPr>
          <w:rFonts w:ascii="Comic Sans MS" w:cs="Comic Sans MS" w:eastAsia="Comic Sans MS" w:hAnsi="Comic Sans MS"/>
          <w:b w:val="1"/>
          <w:sz w:val="40"/>
          <w:szCs w:val="40"/>
          <w:u w:val="single"/>
        </w:rPr>
      </w:pPr>
      <w:bookmarkStart w:colFirst="0" w:colLast="0" w:name="_heading=h.59ix7uba8z3r" w:id="2"/>
      <w:bookmarkEnd w:id="2"/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Cadre du récit - EXEMPLES DE RÉPONSES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omic Sans MS" w:cs="Comic Sans MS" w:eastAsia="Comic Sans MS" w:hAnsi="Comic Sans MS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1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gridCol w:w="5355"/>
        <w:tblGridChange w:id="0">
          <w:tblGrid>
            <w:gridCol w:w="5355"/>
            <w:gridCol w:w="5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  <w:rtl w:val="0"/>
              </w:rPr>
              <w:t xml:space="preserve">Les personnages :</w:t>
            </w:r>
          </w:p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-Grande Sorcière</w:t>
            </w:r>
          </w:p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-Petite Sorcière</w:t>
            </w:r>
          </w:p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-Garçon-chasseur</w:t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-L’ogre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-La narratrice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  <w:rtl w:val="0"/>
              </w:rPr>
              <w:t xml:space="preserve">Émotions ressenties:</w:t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72.1875000000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  <w:rtl w:val="0"/>
              </w:rPr>
              <w:t xml:space="preserve">Les lieux:</w:t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-La maison</w:t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-La forêt</w:t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-Le village</w:t>
            </w:r>
          </w:p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-Le palais de l’Ogre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  <w:rtl w:val="0"/>
              </w:rPr>
              <w:t xml:space="preserve">Les sons entendus:</w:t>
            </w:r>
          </w:p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6"/>
                <w:szCs w:val="26"/>
                <w:rtl w:val="0"/>
              </w:rPr>
              <w:t xml:space="preserve">Exemples: chat, cloches, musique pour la nuit, pour la forêt</w:t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8720" w:w="12240" w:orient="portrait"/>
      <w:pgMar w:bottom="1440" w:top="1440" w:left="708" w:right="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A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Pour les élèves de 3e année dans le cas où la grille du schéma de récit ne convient pas.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rPr/>
    </w:pPr>
    <w:r w:rsidDel="00000000" w:rsidR="00000000" w:rsidRPr="00000000">
      <w:rPr>
        <w:rtl w:val="0"/>
      </w:rPr>
      <w:t xml:space="preserve">Nom : 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5829300</wp:posOffset>
          </wp:positionH>
          <wp:positionV relativeFrom="paragraph">
            <wp:posOffset>-238124</wp:posOffset>
          </wp:positionV>
          <wp:extent cx="760367" cy="568393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367" cy="56839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-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61YEr/zb6DEINLYMet/QCT5Img==">CgMxLjAyCGguZ2pkZ3hzMg5oLmtva3hhNmVhNWtiazIOaC41OWl4N3ViYTh6M3IyDmguejR4Z3c2d2VpMGw4Mg5oLjN0MzlzY2lrYjhvZDIOaC5kenJleG0zbGdheGkyDmguNTlpeDd1YmE4ejNyMg5oLmJwZGM4dTgxd2x5ZDIOaC4zdDM5c2Npa2I4b2QyDmguYmlucjJibG55NXBwMgloLjFmb2I5dGUyDmguYm44b3liZzN4dmF6Mg5oLmR6YzdvbXZqZDdqYTIOaC5nMGc3cmx4dWtzY3EyDmguZzYzZ2k5YjYzZXV4Mg5oLnQwdGN1b2h3YTRnNTIOaC5zOGZlYmlhMHR2NHQyDmgueWd4dWppanE0dHJ2MghoLmdqZGd4czIOaC5rb2t4YTZlYTVrYmsyDmguNTlpeDd1YmE4ejNyMg5oLmtva3hhNmVhNWtiazIOaC41OWl4N3ViYTh6M3I4AHIhMVA4N2tvOGduZUlWSVRVQW9WQjBPUEFTSmcyODFRR0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2021-10-13T22:31:00Z</dcterms:created>
  <dc:creator>Lise Cayouette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0x0101006AA4D49BC2AA8A4992C4EE352D271239</vt:lpwstr>
  </property>
</Properties>
</file>